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733BAE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D(H2) at the </w:t>
      </w:r>
      <w:proofErr w:type="spellStart"/>
      <w:r w:rsidRPr="00987C2A">
        <w:rPr>
          <w:rFonts w:ascii="Arial" w:hAnsi="Arial" w:cs="Arial"/>
          <w:color w:val="733BAE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 tall tower in the Netherlands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7C2A">
        <w:rPr>
          <w:rFonts w:ascii="Arial" w:hAnsi="Arial" w:cs="Arial"/>
          <w:color w:val="000000"/>
          <w:sz w:val="20"/>
          <w:szCs w:val="20"/>
        </w:rPr>
        <w:t xml:space="preserve">A.M. Batenburg1, M.E. Popa1,2, A.T. Vermeulen2, W.C.M. van den Bulk2, P.A.C. Jongejan2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987C2A">
        <w:rPr>
          <w:rFonts w:ascii="Arial" w:hAnsi="Arial" w:cs="Arial"/>
          <w:color w:val="000000"/>
          <w:sz w:val="20"/>
          <w:szCs w:val="20"/>
        </w:rPr>
        <w:t xml:space="preserve"> T. Röckmann1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1 Institute for Marine and Atmospheric Research Utrecht, Utrecht University, Utrecht, the Netherlands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2 Energy research Centre of the Netherlands,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Petten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the Netherlands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Fig 1: 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Land cover map of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the region around the station</w:t>
      </w:r>
      <w:bookmarkStart w:id="0" w:name="_GoBack"/>
      <w:bookmarkEnd w:id="0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Popa</w:t>
      </w:r>
      <w:proofErr w:type="spellEnd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et al.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2011)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Fig 2: 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Time series of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and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(CO) at 3 heights (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Popa</w:t>
      </w:r>
      <w:proofErr w:type="spellEnd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et al.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2011)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Continuous </w:t>
      </w:r>
      <w:r w:rsidRPr="00987C2A">
        <w:rPr>
          <w:rFonts w:ascii="Arial" w:hAnsi="Arial" w:cs="Arial"/>
          <w:i/>
          <w:iCs/>
          <w:color w:val="733BAE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733BAE"/>
          <w:sz w:val="20"/>
          <w:szCs w:val="20"/>
          <w:lang w:val="en-US"/>
        </w:rPr>
        <w:t>(H2) data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Air from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di_erent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sampling heights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is analyzed every half hour for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(CO) and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 with an RGA-3 reduction gas analyzer.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This has resulted in the _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rst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(quasi-)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continuous measurement series of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vertical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pro_les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in the boundary layer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Popa</w:t>
      </w:r>
      <w:proofErr w:type="spellEnd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et al.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2011) at a polluted location.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High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 peaks are observed, especially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in winter (Fig. 2). These are superposed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on a seasonally varying background.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color w:val="733BAE"/>
          <w:sz w:val="20"/>
          <w:szCs w:val="20"/>
          <w:lang w:val="en-US"/>
        </w:rPr>
        <w:t>Flask data time series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As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di_erent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sources and sinks of atmospheric H2 have very distinct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isotopic signatures, measurements of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 can be a useful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addition for constraining source and sink terms. For more than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three years, air samples from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di_erent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heights of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tower have been analyzed for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and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 at the IMAU.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The results are shown in Fig. 3, together with data from Mace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Head, a background station on the Irish west coast. The Mace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Head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data form the lower bound of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 data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(Fig. 3(a)). Especially in winter, very large excursions occur to large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values at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. It can be seen in Fig. 3(b) that these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peaks are associated with very low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 values. These features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indicate that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is heavily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in_uenced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by H2 produced in fossil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fuel combustion, which is depleted in deuterium.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Fig 3: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</w:t>
      </w: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(a)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</w:t>
      </w: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(b)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timeseries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of the _ask samples from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and Mace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Head (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Batenburg</w:t>
      </w:r>
      <w:proofErr w:type="spellEnd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et al.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2011). Grey solid lines are harmonic _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ts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to the Mace Head data.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Pollution </w:t>
      </w:r>
      <w:r w:rsidRPr="00987C2A">
        <w:rPr>
          <w:rFonts w:ascii="Arial" w:hAnsi="Arial" w:cs="Arial"/>
          <w:i/>
          <w:iCs/>
          <w:color w:val="733BAE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733BAE"/>
          <w:sz w:val="20"/>
          <w:szCs w:val="20"/>
          <w:lang w:val="en-US"/>
        </w:rPr>
        <w:t>D(H2) signature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To investigate the isotopic source signature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of the source mix at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we use a _Keeling”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plot (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D(H2)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vs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1/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(H2), Fig. 4).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yintercept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of this plot indicates the source signature.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The source signature from this plot (-336 ‰)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is more depleted than what is often assumed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for H2 from fossil fuel combustion (-200 to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-270 ‰).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Vollmer et al. 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(2010) found that catalytic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converters and certain (congested) driving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conditions can lower the source signature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down to -370 ‰. This fits to the Dutch crowded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roads and modern vehicle fleet.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Fig 4: 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`Keeling plot’ (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D(H2) vs. inverse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(H2)) of all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_ask data, with bivariate _t. Grey bar indicates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y-axis intercept.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Flask </w:t>
      </w:r>
      <w:r w:rsidRPr="00987C2A">
        <w:rPr>
          <w:rFonts w:ascii="Arial" w:hAnsi="Arial" w:cs="Arial"/>
          <w:i/>
          <w:iCs/>
          <w:color w:val="733BAE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(H2) and </w:t>
      </w:r>
      <w:r w:rsidRPr="00987C2A">
        <w:rPr>
          <w:rFonts w:ascii="Arial" w:hAnsi="Arial" w:cs="Arial"/>
          <w:i/>
          <w:iCs/>
          <w:color w:val="733BAE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733BAE"/>
          <w:sz w:val="20"/>
          <w:szCs w:val="20"/>
          <w:lang w:val="en-US"/>
        </w:rPr>
        <w:t xml:space="preserve">D(H2) </w:t>
      </w:r>
      <w:proofErr w:type="spellStart"/>
      <w:r w:rsidRPr="00987C2A">
        <w:rPr>
          <w:rFonts w:ascii="Arial" w:hAnsi="Arial" w:cs="Arial"/>
          <w:color w:val="733BAE"/>
          <w:sz w:val="20"/>
          <w:szCs w:val="20"/>
          <w:lang w:val="en-US"/>
        </w:rPr>
        <w:t>pro_les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is the only location where vertical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pro_les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 in the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boundary layer have been obtained. These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pro_les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(Fig. 5) provide additional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insight into local source and sink processes.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Soil uptake of H2 preferentially removes the _light_ H2. Therefore,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lower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values and higher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 values are expected close to the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ground at locations with strong soil uptake. This is clearly not the case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at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probably because of the soil type (peat/clay) and high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ground water table, which suppresses the uptake.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(H2) values are not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signi_cantly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di_erent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for the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di_erent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levels.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Median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D(H2) levels are, however,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signi_cantly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lower at 20 and 60 m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than at 120 and 200 m. This may point to a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di_erence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in the source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signature of the fossil fuel combustion source between the influence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regions of the different levels, possibly due to differences in traffic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conditions or vehicle fleets between Northwest European countries.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Fig 5: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(H2)</w:t>
      </w: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(a) 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</w:t>
      </w:r>
      <w:r w:rsidRPr="00987C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(b) 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on days where more than two sampling heights were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sampeled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. The height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pro_les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are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overplotted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with a boxplot of the same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data. In the boxplots, red lines indicate medians, box edges indicate lower and upper quartiles and whiskers indicate lower and upper 95th percentiles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color w:val="733BAE"/>
          <w:sz w:val="20"/>
          <w:szCs w:val="20"/>
          <w:lang w:val="en-US"/>
        </w:rPr>
        <w:t>Conclusions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D(H2) observations at this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anthropogenically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in_uenced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site complement previous observations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at background locations.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They provide information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on the H2 cycle in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densely populated regions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and can help in assessing climate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and air quality impacts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of future H2 emissions.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As an added advantage, the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measurements at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di_erent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sampling heights can help in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>distinguishing local from regional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in_uences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3BAE"/>
          <w:sz w:val="20"/>
          <w:szCs w:val="20"/>
          <w:lang w:val="en-US"/>
        </w:rPr>
      </w:pPr>
      <w:r w:rsidRPr="00987C2A">
        <w:rPr>
          <w:rFonts w:ascii="Arial" w:hAnsi="Arial" w:cs="Arial"/>
          <w:color w:val="733BAE"/>
          <w:sz w:val="20"/>
          <w:szCs w:val="20"/>
          <w:lang w:val="en-US"/>
        </w:rPr>
        <w:t>References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- M.E.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  <w:lang w:val="en-US"/>
        </w:rPr>
        <w:t>Popa</w:t>
      </w:r>
      <w:proofErr w:type="spellEnd"/>
      <w:r w:rsidRPr="00987C2A">
        <w:rPr>
          <w:rFonts w:ascii="Arial" w:hAnsi="Arial" w:cs="Arial"/>
          <w:color w:val="000000"/>
          <w:sz w:val="20"/>
          <w:szCs w:val="20"/>
          <w:lang w:val="en-US"/>
        </w:rPr>
        <w:t xml:space="preserve"> et al., </w:t>
      </w: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H2 vertical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pro_les</w:t>
      </w:r>
      <w:proofErr w:type="spellEnd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in the continental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boundary layer: measurements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at the 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Cabauw</w:t>
      </w:r>
      <w:proofErr w:type="spellEnd"/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tall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tower in the Netherlands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ACP,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7C2A">
        <w:rPr>
          <w:rFonts w:ascii="Arial" w:hAnsi="Arial" w:cs="Arial"/>
          <w:color w:val="000000"/>
          <w:sz w:val="20"/>
          <w:szCs w:val="20"/>
        </w:rPr>
        <w:t>11,6425-6443, 2011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87C2A">
        <w:rPr>
          <w:rFonts w:ascii="Arial" w:hAnsi="Arial" w:cs="Arial"/>
          <w:color w:val="000000"/>
          <w:sz w:val="20"/>
          <w:szCs w:val="20"/>
        </w:rPr>
        <w:t xml:space="preserve">- A. M. Batenburg et al., 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</w:rPr>
        <w:t>Temporal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and spatial variability of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 stable isotopic composition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of atmospheric molecular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hydrogen: observations at six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</w:rPr>
        <w:t>EUROHYDROS stations</w:t>
      </w:r>
      <w:r w:rsidRPr="00987C2A">
        <w:rPr>
          <w:rFonts w:ascii="Arial" w:hAnsi="Arial" w:cs="Arial"/>
          <w:color w:val="000000"/>
          <w:sz w:val="20"/>
          <w:szCs w:val="20"/>
        </w:rPr>
        <w:t>, ACP,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7C2A">
        <w:rPr>
          <w:rFonts w:ascii="Arial" w:hAnsi="Arial" w:cs="Arial"/>
          <w:color w:val="000000"/>
          <w:sz w:val="20"/>
          <w:szCs w:val="20"/>
        </w:rPr>
        <w:t>11, 6985-6999, 2011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87C2A">
        <w:rPr>
          <w:rFonts w:ascii="Arial" w:hAnsi="Arial" w:cs="Arial"/>
          <w:color w:val="000000"/>
          <w:sz w:val="20"/>
          <w:szCs w:val="20"/>
        </w:rPr>
        <w:t xml:space="preserve">- M. K. </w:t>
      </w:r>
      <w:proofErr w:type="spellStart"/>
      <w:r w:rsidRPr="00987C2A">
        <w:rPr>
          <w:rFonts w:ascii="Arial" w:hAnsi="Arial" w:cs="Arial"/>
          <w:color w:val="000000"/>
          <w:sz w:val="20"/>
          <w:szCs w:val="20"/>
        </w:rPr>
        <w:t>Vollmer</w:t>
      </w:r>
      <w:proofErr w:type="spellEnd"/>
      <w:r w:rsidRPr="00987C2A">
        <w:rPr>
          <w:rFonts w:ascii="Arial" w:hAnsi="Arial" w:cs="Arial"/>
          <w:color w:val="000000"/>
          <w:sz w:val="20"/>
          <w:szCs w:val="20"/>
        </w:rPr>
        <w:t xml:space="preserve"> et al., </w:t>
      </w:r>
      <w:proofErr w:type="spellStart"/>
      <w:r w:rsidRPr="00987C2A">
        <w:rPr>
          <w:rFonts w:ascii="Arial" w:hAnsi="Arial" w:cs="Arial"/>
          <w:i/>
          <w:iCs/>
          <w:color w:val="000000"/>
          <w:sz w:val="20"/>
          <w:szCs w:val="20"/>
        </w:rPr>
        <w:t>Molecular</w:t>
      </w:r>
      <w:proofErr w:type="spellEnd"/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hydrogen (H2) emissions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and their isotopic signatures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(H/D) from a motor vehicle: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implications on atmospheric</w:t>
      </w:r>
    </w:p>
    <w:p w:rsidR="00987C2A" w:rsidRPr="00987C2A" w:rsidRDefault="00987C2A" w:rsidP="00987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87C2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H2</w:t>
      </w:r>
      <w:r w:rsidRPr="00987C2A">
        <w:rPr>
          <w:rFonts w:ascii="Arial" w:hAnsi="Arial" w:cs="Arial"/>
          <w:color w:val="000000"/>
          <w:sz w:val="20"/>
          <w:szCs w:val="20"/>
          <w:lang w:val="en-US"/>
        </w:rPr>
        <w:t>, ACP, 10, 5707-5718, 2010</w:t>
      </w:r>
    </w:p>
    <w:p w:rsidR="00364939" w:rsidRPr="00987C2A" w:rsidRDefault="00987C2A" w:rsidP="00987C2A">
      <w:pPr>
        <w:rPr>
          <w:rFonts w:ascii="Arial" w:hAnsi="Arial" w:cs="Arial"/>
          <w:sz w:val="20"/>
          <w:szCs w:val="20"/>
        </w:rPr>
      </w:pPr>
      <w:r w:rsidRPr="00987C2A">
        <w:rPr>
          <w:rFonts w:ascii="Arial" w:hAnsi="Arial" w:cs="Arial"/>
          <w:b/>
          <w:bCs/>
          <w:color w:val="733BAE"/>
          <w:sz w:val="20"/>
          <w:szCs w:val="20"/>
        </w:rPr>
        <w:t>a.m.batenburg@uu.nl</w:t>
      </w:r>
    </w:p>
    <w:sectPr w:rsidR="00364939" w:rsidRPr="00987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A"/>
    <w:rsid w:val="000530C6"/>
    <w:rsid w:val="00053F6B"/>
    <w:rsid w:val="00075EB1"/>
    <w:rsid w:val="00090B57"/>
    <w:rsid w:val="0010746E"/>
    <w:rsid w:val="00125C61"/>
    <w:rsid w:val="001345D3"/>
    <w:rsid w:val="00185A51"/>
    <w:rsid w:val="0021252E"/>
    <w:rsid w:val="00216253"/>
    <w:rsid w:val="00302D04"/>
    <w:rsid w:val="00364939"/>
    <w:rsid w:val="003A7ED7"/>
    <w:rsid w:val="003D5780"/>
    <w:rsid w:val="004453BE"/>
    <w:rsid w:val="004D61B6"/>
    <w:rsid w:val="0058715E"/>
    <w:rsid w:val="00592161"/>
    <w:rsid w:val="005935BE"/>
    <w:rsid w:val="00593958"/>
    <w:rsid w:val="00594B42"/>
    <w:rsid w:val="005C164B"/>
    <w:rsid w:val="005C421B"/>
    <w:rsid w:val="006032CB"/>
    <w:rsid w:val="00611E1B"/>
    <w:rsid w:val="0066694A"/>
    <w:rsid w:val="00681DB1"/>
    <w:rsid w:val="006A2D2A"/>
    <w:rsid w:val="0070168C"/>
    <w:rsid w:val="007765BF"/>
    <w:rsid w:val="00872A99"/>
    <w:rsid w:val="00876B50"/>
    <w:rsid w:val="008F1EBE"/>
    <w:rsid w:val="0093791C"/>
    <w:rsid w:val="009857EF"/>
    <w:rsid w:val="00987C2A"/>
    <w:rsid w:val="009C585B"/>
    <w:rsid w:val="00A1290B"/>
    <w:rsid w:val="00A45EDE"/>
    <w:rsid w:val="00AD5EC9"/>
    <w:rsid w:val="00BC1AC0"/>
    <w:rsid w:val="00C13BA1"/>
    <w:rsid w:val="00C65CF3"/>
    <w:rsid w:val="00D37036"/>
    <w:rsid w:val="00D42AD3"/>
    <w:rsid w:val="00D433D9"/>
    <w:rsid w:val="00D64F0E"/>
    <w:rsid w:val="00DB23E5"/>
    <w:rsid w:val="00E524BC"/>
    <w:rsid w:val="00E61EA3"/>
    <w:rsid w:val="00EC6F24"/>
    <w:rsid w:val="00EF32E6"/>
    <w:rsid w:val="00F35EE8"/>
    <w:rsid w:val="00F87BA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VANDERMADE</dc:creator>
  <cp:lastModifiedBy>VANDERMADE</cp:lastModifiedBy>
  <cp:revision>2</cp:revision>
  <dcterms:created xsi:type="dcterms:W3CDTF">2012-07-24T09:26:00Z</dcterms:created>
  <dcterms:modified xsi:type="dcterms:W3CDTF">2012-07-24T09:26:00Z</dcterms:modified>
</cp:coreProperties>
</file>